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9F" w:rsidRDefault="00CF169F" w:rsidP="00CF169F">
      <w:pPr>
        <w:shd w:val="clear" w:color="auto" w:fill="FFFFFF"/>
        <w:spacing w:line="230" w:lineRule="exact"/>
        <w:ind w:left="5710"/>
        <w:rPr>
          <w:rFonts w:eastAsia="Times New Roman" w:cs="Times New Roman"/>
          <w:color w:val="000000"/>
          <w:spacing w:val="-1"/>
        </w:rPr>
      </w:pPr>
      <w:r>
        <w:rPr>
          <w:rFonts w:eastAsia="Times New Roman" w:cs="Times New Roman"/>
          <w:color w:val="000000"/>
          <w:spacing w:val="-1"/>
        </w:rPr>
        <w:t xml:space="preserve">УТВЕРЖДЕНО </w:t>
      </w:r>
    </w:p>
    <w:p w:rsidR="00CF169F" w:rsidRDefault="00CF169F" w:rsidP="00CF169F">
      <w:pPr>
        <w:shd w:val="clear" w:color="auto" w:fill="FFFFFF"/>
        <w:spacing w:line="230" w:lineRule="exact"/>
        <w:ind w:left="5710"/>
        <w:rPr>
          <w:rFonts w:eastAsia="Times New Roman" w:cs="Arial"/>
          <w:color w:val="000000"/>
          <w:spacing w:val="-1"/>
        </w:rPr>
      </w:pPr>
      <w:r>
        <w:rPr>
          <w:rFonts w:eastAsia="Times New Roman" w:cs="Times New Roman"/>
          <w:color w:val="000000"/>
        </w:rPr>
        <w:t>Приказом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генерального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директор</w:t>
      </w:r>
      <w:proofErr w:type="gramStart"/>
      <w:r>
        <w:rPr>
          <w:rFonts w:eastAsia="Times New Roman" w:cs="Times New Roman"/>
          <w:color w:val="000000"/>
        </w:rPr>
        <w:t xml:space="preserve">а </w:t>
      </w:r>
      <w:r>
        <w:rPr>
          <w:rFonts w:eastAsia="Times New Roman"/>
          <w:color w:val="000000"/>
          <w:spacing w:val="-1"/>
        </w:rPr>
        <w:t xml:space="preserve"> ООО</w:t>
      </w:r>
      <w:proofErr w:type="gramEnd"/>
      <w:r>
        <w:rPr>
          <w:rFonts w:eastAsia="Times New Roman"/>
          <w:color w:val="000000"/>
          <w:spacing w:val="-1"/>
        </w:rPr>
        <w:t xml:space="preserve"> «</w:t>
      </w:r>
      <w:proofErr w:type="spellStart"/>
      <w:r>
        <w:rPr>
          <w:rFonts w:eastAsia="Times New Roman"/>
          <w:color w:val="000000"/>
          <w:spacing w:val="-1"/>
        </w:rPr>
        <w:t>Сигнет</w:t>
      </w:r>
      <w:proofErr w:type="spellEnd"/>
      <w:r>
        <w:rPr>
          <w:rFonts w:eastAsia="Times New Roman"/>
          <w:color w:val="000000"/>
          <w:spacing w:val="-1"/>
        </w:rPr>
        <w:t xml:space="preserve"> Капитал» </w:t>
      </w:r>
    </w:p>
    <w:p w:rsidR="00CF169F" w:rsidRDefault="00CF169F" w:rsidP="00CF169F">
      <w:pPr>
        <w:shd w:val="clear" w:color="auto" w:fill="FFFFFF"/>
        <w:spacing w:line="230" w:lineRule="exact"/>
        <w:ind w:left="571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От «03» июля 2021 № 1-0307/21</w:t>
      </w:r>
    </w:p>
    <w:p w:rsidR="00CF169F" w:rsidRDefault="00CF169F" w:rsidP="00CF169F">
      <w:pPr>
        <w:shd w:val="clear" w:color="auto" w:fill="FFFFFF"/>
        <w:spacing w:line="230" w:lineRule="exact"/>
        <w:ind w:left="5710"/>
        <w:rPr>
          <w:rFonts w:eastAsia="Times New Roman" w:cs="Times New Roman"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left="571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  Мирошниченко М.М.</w:t>
      </w:r>
    </w:p>
    <w:p w:rsidR="00CF169F" w:rsidRDefault="00CF169F" w:rsidP="00CF169F">
      <w:pPr>
        <w:shd w:val="clear" w:color="auto" w:fill="FFFFFF"/>
        <w:spacing w:line="230" w:lineRule="exact"/>
        <w:ind w:left="5710"/>
        <w:rPr>
          <w:rFonts w:eastAsia="Times New Roman" w:cs="Times New Roman"/>
          <w:color w:val="000000"/>
        </w:rPr>
      </w:pPr>
    </w:p>
    <w:p w:rsidR="00CF169F" w:rsidRDefault="00CF169F" w:rsidP="00CF169F">
      <w:pPr>
        <w:jc w:val="center"/>
        <w:rPr>
          <w:rFonts w:eastAsia="Times New Roman" w:cs="Arial"/>
        </w:rPr>
      </w:pPr>
      <w:r>
        <w:rPr>
          <w:rFonts w:eastAsia="Times New Roman"/>
        </w:rPr>
        <w:t xml:space="preserve">                                                             </w:t>
      </w:r>
    </w:p>
    <w:p w:rsidR="00CF169F" w:rsidRDefault="00CF169F" w:rsidP="00CF169F">
      <w:pPr>
        <w:shd w:val="clear" w:color="auto" w:fill="FFFFFF"/>
        <w:spacing w:line="230" w:lineRule="exact"/>
        <w:ind w:left="5710"/>
        <w:rPr>
          <w:rFonts w:eastAsia="Times New Roman"/>
          <w:color w:val="000000"/>
          <w:spacing w:val="-1"/>
        </w:rPr>
      </w:pPr>
    </w:p>
    <w:p w:rsidR="00CF169F" w:rsidRDefault="00CF169F" w:rsidP="00CF169F">
      <w:pPr>
        <w:shd w:val="clear" w:color="auto" w:fill="FFFFFF"/>
        <w:spacing w:before="1339" w:line="230" w:lineRule="exact"/>
        <w:ind w:right="144"/>
        <w:jc w:val="center"/>
        <w:rPr>
          <w:rFonts w:eastAsiaTheme="minorEastAsia"/>
        </w:rPr>
      </w:pPr>
      <w:r>
        <w:rPr>
          <w:rFonts w:eastAsia="Times New Roman" w:cs="Times New Roman"/>
          <w:b/>
          <w:bCs/>
          <w:color w:val="000000"/>
          <w:spacing w:val="-1"/>
        </w:rPr>
        <w:t>Рекомендации</w:t>
      </w:r>
    </w:p>
    <w:p w:rsidR="00CF169F" w:rsidRDefault="00CF169F" w:rsidP="00CF169F">
      <w:pPr>
        <w:shd w:val="clear" w:color="auto" w:fill="FFFFFF"/>
        <w:spacing w:line="230" w:lineRule="exact"/>
        <w:ind w:right="144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  <w:spacing w:val="-1"/>
        </w:rPr>
        <w:t>по</w:t>
      </w:r>
      <w:r>
        <w:rPr>
          <w:rFonts w:eastAsia="Times New Roman"/>
          <w:b/>
          <w:bCs/>
          <w:color w:val="000000"/>
          <w:spacing w:val="-1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</w:rPr>
        <w:t>соблюдению</w:t>
      </w:r>
      <w:r>
        <w:rPr>
          <w:rFonts w:eastAsia="Times New Roman"/>
          <w:b/>
          <w:bCs/>
          <w:color w:val="000000"/>
          <w:spacing w:val="-1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</w:rPr>
        <w:t>информационной</w:t>
      </w:r>
      <w:r>
        <w:rPr>
          <w:rFonts w:eastAsia="Times New Roman"/>
          <w:b/>
          <w:bCs/>
          <w:color w:val="000000"/>
          <w:spacing w:val="-1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</w:rPr>
        <w:t>безопасности</w:t>
      </w:r>
      <w:r>
        <w:rPr>
          <w:rFonts w:eastAsia="Times New Roman"/>
          <w:b/>
          <w:bCs/>
          <w:color w:val="000000"/>
          <w:spacing w:val="-1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</w:rPr>
        <w:t>клиентам</w:t>
      </w:r>
      <w:proofErr w:type="gramStart"/>
      <w:r>
        <w:rPr>
          <w:rFonts w:eastAsia="Times New Roman" w:cs="Times New Roman"/>
          <w:b/>
          <w:bCs/>
          <w:color w:val="000000"/>
          <w:spacing w:val="-1"/>
        </w:rPr>
        <w:t>и</w:t>
      </w:r>
      <w:r>
        <w:rPr>
          <w:rFonts w:eastAsia="Times New Roman"/>
          <w:b/>
          <w:bCs/>
          <w:color w:val="000000"/>
          <w:spacing w:val="-1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</w:rPr>
        <w:t>ООО</w:t>
      </w:r>
      <w:proofErr w:type="gramEnd"/>
      <w:r>
        <w:rPr>
          <w:rFonts w:eastAsia="Times New Roman" w:cs="Times New Roman"/>
          <w:b/>
          <w:bCs/>
          <w:color w:val="000000"/>
          <w:spacing w:val="-1"/>
        </w:rPr>
        <w:t xml:space="preserve"> «</w:t>
      </w:r>
      <w:proofErr w:type="spellStart"/>
      <w:r>
        <w:rPr>
          <w:rFonts w:eastAsia="Times New Roman" w:cs="Times New Roman"/>
          <w:b/>
          <w:bCs/>
          <w:color w:val="000000"/>
          <w:spacing w:val="-1"/>
        </w:rPr>
        <w:t>Сигнет</w:t>
      </w:r>
      <w:proofErr w:type="spellEnd"/>
      <w:r>
        <w:rPr>
          <w:rFonts w:eastAsia="Times New Roman" w:cs="Times New Roman"/>
          <w:b/>
          <w:bCs/>
          <w:color w:val="000000"/>
          <w:spacing w:val="-1"/>
        </w:rPr>
        <w:t xml:space="preserve"> Капитал</w:t>
      </w:r>
      <w:r>
        <w:rPr>
          <w:rFonts w:eastAsia="Times New Roman" w:cs="Times New Roman"/>
          <w:b/>
          <w:bCs/>
          <w:color w:val="000000"/>
        </w:rPr>
        <w:t>»</w:t>
      </w:r>
      <w:r>
        <w:rPr>
          <w:rFonts w:eastAsia="Times New Roman"/>
          <w:b/>
          <w:bCs/>
          <w:color w:val="000000"/>
        </w:rPr>
        <w:t xml:space="preserve"> </w:t>
      </w:r>
    </w:p>
    <w:p w:rsidR="00CF169F" w:rsidRDefault="00CF169F" w:rsidP="00CF169F">
      <w:pPr>
        <w:shd w:val="clear" w:color="auto" w:fill="FFFFFF"/>
        <w:spacing w:line="230" w:lineRule="exact"/>
        <w:ind w:right="144"/>
        <w:jc w:val="center"/>
        <w:rPr>
          <w:rFonts w:eastAsiaTheme="minorEastAsia"/>
        </w:rPr>
      </w:pPr>
      <w:r>
        <w:rPr>
          <w:rFonts w:eastAsia="Times New Roman" w:cs="Times New Roman"/>
          <w:b/>
          <w:bCs/>
          <w:color w:val="000000"/>
        </w:rPr>
        <w:t>в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целях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противодействия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незаконным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финансовым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операциям</w:t>
      </w:r>
      <w:r>
        <w:rPr>
          <w:rFonts w:eastAsia="Times New Roman"/>
          <w:b/>
          <w:bCs/>
          <w:color w:val="000000"/>
        </w:rPr>
        <w:t>.</w:t>
      </w: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="Times New Roman"/>
          <w:b/>
          <w:bCs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="Times New Roman"/>
          <w:b/>
          <w:bCs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="Times New Roman"/>
          <w:b/>
          <w:bCs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="Times New Roman"/>
          <w:b/>
          <w:bCs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="Times New Roman"/>
          <w:b/>
          <w:bCs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="Times New Roman"/>
          <w:b/>
          <w:bCs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="Times New Roman"/>
          <w:b/>
          <w:bCs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="Times New Roman"/>
          <w:b/>
          <w:bCs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="Times New Roman"/>
          <w:b/>
          <w:bCs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="Times New Roman"/>
          <w:b/>
          <w:bCs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="Times New Roman"/>
          <w:b/>
          <w:bCs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="Times New Roman"/>
          <w:b/>
          <w:bCs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="Times New Roman"/>
          <w:b/>
          <w:bCs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="Times New Roman"/>
          <w:b/>
          <w:bCs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="Times New Roman"/>
          <w:b/>
          <w:bCs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right="158"/>
        <w:rPr>
          <w:rFonts w:eastAsia="Times New Roman"/>
          <w:b/>
          <w:bCs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="Times New Roman"/>
          <w:b/>
          <w:bCs/>
          <w:color w:val="000000"/>
        </w:rPr>
      </w:pP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Москва</w:t>
      </w:r>
    </w:p>
    <w:p w:rsidR="00CF169F" w:rsidRDefault="00CF169F" w:rsidP="00CF169F">
      <w:pPr>
        <w:shd w:val="clear" w:color="auto" w:fill="FFFFFF"/>
        <w:spacing w:line="230" w:lineRule="exact"/>
        <w:ind w:right="158"/>
        <w:jc w:val="center"/>
        <w:rPr>
          <w:rFonts w:eastAsiaTheme="minorEastAsia"/>
        </w:rPr>
      </w:pPr>
      <w:r>
        <w:t>2021</w:t>
      </w:r>
      <w:r>
        <w:t>г.</w:t>
      </w:r>
    </w:p>
    <w:p w:rsidR="0076060E" w:rsidRPr="0076060E" w:rsidRDefault="0076060E" w:rsidP="0076060E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proofErr w:type="gramStart"/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соответствии с требованиями Положения Банка России от 20.04.2021 № 757-П «Об установлении обязательных для </w:t>
      </w:r>
      <w:proofErr w:type="spellStart"/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некредитных</w:t>
      </w:r>
      <w:proofErr w:type="spellEnd"/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 Общество с ограниченной ответственностью «Управляющая компания Портфельные инвестиции» (далее - Общество) настоящим доводит до сведения своих клиентов:</w:t>
      </w:r>
      <w:proofErr w:type="gramEnd"/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информацию о возможных рисках информационной безопасности, связанных с несанкционированным доступом, вредоносными кодами и осуществлением противоправных действий третьими лицами;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информацию о мерах по предотвращению несанкционированного доступа к защищаемой информации.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О возможных рисках информационной безопасности, связанных с несанкционированным доступом, вредоносными кодами и осуществлением противоправных действий третьими лицами.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1.1. Клиент Общества несет риски возможных финансовых потерь вследствие следующих обстоятельств: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получение лицами, не обладающими правом осуществления финансовых операций от лица клиента, несанкционированного доступа к защищаемой информации;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совершение в отношении клиента Общества иных противоправных действий.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1.2. При осуществлении финансовых операций клиенту Общества следует принимать во внимание риск получения третьими лицами несанкционированного доступа к защищаемой информации с целью осуществления финансовых операций. Такие риски могут возникать, помимо прочего, вследствие следующих событий: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кража или несанкционированный доступ к устройству, с которого клиент Общества осуществляет обмен информацией с Обществом или пользуется услугами Общества, для получения данных и/или несанкционированного доступа к услугам с этого устройства;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перехват почтовых сообщений и получение несанкционированного доступа к выпискам, отчетам и прочей финансовой информации, если электронная почта клиента используется для информационного обмена с Обществом. В случае получения доступа к электронной почте клиента, отправка сообщений Обществу от его имени может осуществляться другим лицом, не обладающим правом осуществления финансовых операций.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1.3. Общество не несет ответственность за финансовые потери, понесенные Клиентом в связи с пренебрежением им правилами информационной безопасности.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1.4. В случае использования клиентом Общества систем электронного документооборота с Обществом, с применением информационных систем организаторов этого электронного документооборота, клиенту Общества следует придерживаться правил информационной безопасности, рекомендованных этим организатором электронного документооборота.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О мерах по предотвращению несанкционированного доступа к защищаемой информации.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2.1. Клиенту Общества следует предпринять все доступные меры для предотвращения несанкционированного доступа к защищаемой информации. Для указанных целей клиенту Общества следует принять, помимо прочего, следующие меры: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2.1.1. Обеспечение надлежащей защиты устройства, с помощью которого клиент обменивается информацией с Обществом: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использование только лицензированного программного обеспечения, полученного из доверенных источников;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запрет на установку программ из непроверенных источников;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использование средств электронной безопасности и защиты, таких как антивирус, с регулярно и своевременно обновляемыми базами, персональный межсетевой экран, защита накопителя и прочих;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настройка прав доступа к устройству таким образом, чтобы несанкционированный доступ к информации на таком устройстве был невозможен даже при утрате устройства владельцем;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хранение и использование устройства способом, исключающим риски его кражи и/или утери;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- своевременное обновление операционной системы устройства;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активация парольной или иной защиты для доступа к устройству;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незамедлительное изменение учетных данных, используемых для обмена информацией с Обществом, после удаления с устройства обнаруженного вредоносного программного обеспечения;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передача защищаемой информации клиентов только через безопасные беспроводные сети.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2.1.2. Клиенту Общества следует проявлять повышенную осторожность в следующих обстоятельствах: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при получении электронных сообщений со ссылками и вложениями, так как они могут привести к заражению устройства клиента вредоносным кодом;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при просмотре/работе с сайтами в сети Интернет, так как вредоносный код может быть загружен с сайта;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при получении файлов в архиве с паролем, так как в таком файле может быть вредоносный код.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Вредоносный код, попав к клиенту через почту или ссылку на сайт в сети Интернет, может получить доступ к любым данным и информационным системам на зараженном устройстве.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Клиенту Общества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следует внимательно проверять отправителя электронных сообщений. Входящее сообщение может исходить от злоумышленника, который маскируется под Общество или иных доверенных лиц;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не следует заходить в системы удаленного доступа с </w:t>
      </w:r>
      <w:proofErr w:type="spellStart"/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недоверенных</w:t>
      </w:r>
      <w:proofErr w:type="spellEnd"/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устройств, которые клиент не контролирует. На таких устройствах может быть вредоносный код, собирающий пароли и идентификаторы доступа или способный подменить операцию;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при наличии в средствах массовой информации и на сайте Общества сведений о последних критичных уязвимостях и о вредоносном коде, рекомендуется принимать такую информацию к сведению;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необходимо поддерживать в актуальном состоянии контактную информацию, предоставленную Обществу, чтобы в случае необходимости представитель Общества мог оперативно связаться с клиентом.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2.1.3. При работе с ключами электронной подписи необходимо: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использовать для хранения секретных ключей электронной подписи внешние носители;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крайне внимательно относиться к ключевому носителю, не оставлять его без присмотра и не передавать третьим лицам, извлекать носители из компьютера, если они не используются для работы;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использовать сложные пароли для входа на устройство и для доступа к ключам электронной подписи, не хранить пароли в текстовых документах на устройстве.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2.1.4. При работе с защищаемой информацией на персональном компьютере необходимо: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использовать лицензионное программное обеспечение (операционные системы, офисные пакеты и т.д.);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своевременно устанавливать актуальные обновления безопасности (операционные системы, офисные пакеты и т.д.);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использовать антивирусное программное обеспечение, регулярно обновлять антивирусные базы;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использовать специализированные программы для защиты информации (персональные межсетевые экраны и средства защиты от несанкционированного доступа), средства контроля конфигурации устройств;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использовать сложные пароли;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ограничить доступ к компьютеру, исключить (ограничить) возможность дистанционного подключения к компьютеру третьим лицам.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2.1.5. При обмене информацией через сеть Интернет необходимо: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 открывать письма и вложения к ним, полученные от неизвестных отправителей по электронной почте, не переходить по содержащимся в таких письмах ссылкам;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- не вводить персональную информацию на подозрительных сайтах и других неизвестных клиенту ресурсах;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исключить посещение сайтов сомнительного содержания;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не сохранять пароли в памяти </w:t>
      </w:r>
      <w:proofErr w:type="gramStart"/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интернет-браузера</w:t>
      </w:r>
      <w:proofErr w:type="gramEnd"/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третьи лица имеют доступ к компьютеру;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 нажимать на баннеры и всплывающие окна, возникающие во время работы в сети Интернет;</w:t>
      </w:r>
    </w:p>
    <w:p w:rsidR="0076060E" w:rsidRPr="0076060E" w:rsidRDefault="0076060E" w:rsidP="0076060E">
      <w:pPr>
        <w:shd w:val="clear" w:color="auto" w:fill="FFFFFF"/>
        <w:spacing w:before="105" w:after="105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открывать файлы только известных расширений.</w:t>
      </w:r>
    </w:p>
    <w:p w:rsidR="00AC0D04" w:rsidRDefault="00AC0D04"/>
    <w:sectPr w:rsidR="00AC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0E"/>
    <w:rsid w:val="0076060E"/>
    <w:rsid w:val="00AC0D04"/>
    <w:rsid w:val="00CF169F"/>
    <w:rsid w:val="00F6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4341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Dyakova, Nataliya</dc:creator>
  <cp:lastModifiedBy>Dyakova, Nataliya</cp:lastModifiedBy>
  <cp:revision>3</cp:revision>
  <dcterms:created xsi:type="dcterms:W3CDTF">2021-12-16T15:19:00Z</dcterms:created>
  <dcterms:modified xsi:type="dcterms:W3CDTF">2021-12-16T15:22:00Z</dcterms:modified>
</cp:coreProperties>
</file>